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3605" w14:textId="43954328" w:rsidR="00C5370E" w:rsidRPr="00C5370E" w:rsidRDefault="00C5370E" w:rsidP="00C5370E">
      <w:pPr>
        <w:rPr>
          <w:rFonts w:ascii="Cambria" w:hAnsi="Cambria"/>
          <w:b/>
          <w:color w:val="0070C0"/>
          <w:sz w:val="32"/>
          <w:szCs w:val="32"/>
          <w:lang w:val="fr-CA"/>
        </w:rPr>
      </w:pPr>
      <w:r w:rsidRPr="00C5370E">
        <w:rPr>
          <w:rFonts w:ascii="Cambria" w:hAnsi="Cambria"/>
          <w:b/>
          <w:color w:val="0070C0"/>
          <w:sz w:val="32"/>
          <w:szCs w:val="32"/>
          <w:lang w:val="fr-CA"/>
        </w:rPr>
        <w:t>PROGRAMME DE TECHNOLOGIE, INGÉNIERIE ET ROBOTIQUE</w:t>
      </w:r>
    </w:p>
    <w:p w14:paraId="46F6B090" w14:textId="44B754A9" w:rsidR="00C5370E" w:rsidRPr="00C5370E" w:rsidRDefault="00C5370E" w:rsidP="00C5370E">
      <w:pPr>
        <w:rPr>
          <w:rFonts w:ascii="Cambria" w:hAnsi="Cambria"/>
          <w:color w:val="0070C0"/>
          <w:sz w:val="32"/>
          <w:szCs w:val="32"/>
          <w:lang w:val="fr-CA"/>
        </w:rPr>
      </w:pPr>
      <w:r>
        <w:rPr>
          <w:rFonts w:ascii="Cambria" w:hAnsi="Cambria"/>
          <w:noProof/>
          <w:color w:val="0070C0"/>
          <w:sz w:val="32"/>
          <w:szCs w:val="32"/>
          <w:lang w:val="fr-CA"/>
        </w:rPr>
        <w:drawing>
          <wp:inline distT="0" distB="0" distL="0" distR="0" wp14:anchorId="70B2D4CE" wp14:editId="5B130C6C">
            <wp:extent cx="3343275" cy="258353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R--logo---blanc---couleur (2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83" cy="258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11EDF" w14:textId="27DB2D8D" w:rsidR="00C5370E" w:rsidRPr="00426468" w:rsidRDefault="00C5370E" w:rsidP="00C5370E">
      <w:p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sz w:val="23"/>
          <w:szCs w:val="23"/>
          <w:lang w:val="fr-CA"/>
        </w:rPr>
        <w:t xml:space="preserve">Le programme éducatif Technologie, Ingénierie et Robotique (TIR) </w:t>
      </w:r>
      <w:r w:rsidRPr="00426468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  <w:lang w:val="fr-CA"/>
        </w:rPr>
        <w:t>cible les élèves en 9</w:t>
      </w:r>
      <w:r w:rsidRPr="00426468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  <w:vertAlign w:val="superscript"/>
          <w:lang w:val="fr-CA"/>
        </w:rPr>
        <w:t>e</w:t>
      </w:r>
      <w:r w:rsidRPr="00426468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  <w:lang w:val="fr-CA"/>
        </w:rPr>
        <w:t xml:space="preserve"> et 10e années qui répondent à la norme provinciale et qui démontrent de bonnes habiletés et habitudes de travail. Ce programme </w:t>
      </w:r>
      <w:r w:rsidRPr="00426468">
        <w:rPr>
          <w:rFonts w:asciiTheme="majorHAnsi" w:hAnsiTheme="majorHAnsi" w:cstheme="majorHAnsi"/>
          <w:sz w:val="23"/>
          <w:szCs w:val="23"/>
          <w:lang w:val="fr-CA"/>
        </w:rPr>
        <w:t xml:space="preserve">permet aux élèves de vivre une variété d’expériences d’enrichissement et d’approfondissement et de participer à des activités pédagogiques significatives dans le domaine de la technologie, de l’ingénierie et de la robotique. </w:t>
      </w:r>
    </w:p>
    <w:p w14:paraId="39AA3677" w14:textId="77777777" w:rsidR="00C5370E" w:rsidRPr="00C5370E" w:rsidRDefault="00C5370E" w:rsidP="00C5370E">
      <w:pPr>
        <w:rPr>
          <w:rFonts w:asciiTheme="majorHAnsi" w:hAnsiTheme="majorHAnsi" w:cstheme="majorHAnsi"/>
          <w:b/>
          <w:sz w:val="23"/>
          <w:szCs w:val="23"/>
          <w:lang w:val="fr-CA"/>
        </w:rPr>
      </w:pPr>
      <w:r w:rsidRPr="00C5370E">
        <w:rPr>
          <w:rFonts w:asciiTheme="majorHAnsi" w:hAnsiTheme="majorHAnsi" w:cstheme="majorHAnsi"/>
          <w:b/>
          <w:sz w:val="23"/>
          <w:szCs w:val="23"/>
          <w:lang w:val="fr-CA"/>
        </w:rPr>
        <w:t>Le programme éducatif TIR a plusieurs objectifs :</w:t>
      </w:r>
    </w:p>
    <w:p w14:paraId="51F84AD2" w14:textId="77777777" w:rsidR="00C5370E" w:rsidRPr="00426468" w:rsidRDefault="00C5370E" w:rsidP="00C537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color w:val="000000" w:themeColor="text1"/>
          <w:sz w:val="23"/>
          <w:szCs w:val="23"/>
          <w:shd w:val="clear" w:color="auto" w:fill="FFFFFF"/>
          <w:lang w:val="fr-CA"/>
        </w:rPr>
        <w:t>Faire le lien entre le programme design, technologie exploratoire (DTE) et le programme de la majeure haute spécialisation en aviation et aérospatiale (MHS),</w:t>
      </w:r>
    </w:p>
    <w:p w14:paraId="3D5B4117" w14:textId="77777777" w:rsidR="00C5370E" w:rsidRPr="00426468" w:rsidRDefault="00C5370E" w:rsidP="00C537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sz w:val="23"/>
          <w:szCs w:val="23"/>
          <w:lang w:val="fr-CA"/>
        </w:rPr>
        <w:t>Développer les compétences et les habiletés requises pour réussir le programme de la majeure haute spécialisation en aviation et aérospatiale (MHS),</w:t>
      </w:r>
    </w:p>
    <w:p w14:paraId="70DCF149" w14:textId="77777777" w:rsidR="00C5370E" w:rsidRPr="00426468" w:rsidRDefault="00C5370E" w:rsidP="00C537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sz w:val="23"/>
          <w:szCs w:val="23"/>
          <w:lang w:val="fr-CA"/>
        </w:rPr>
        <w:t>Permettre à l’élève d’orienter ses apprentissages vers un cheminement compatible avec ses aptitudes et ses intérêts,</w:t>
      </w:r>
    </w:p>
    <w:p w14:paraId="672166DE" w14:textId="77777777" w:rsidR="00C5370E" w:rsidRPr="00426468" w:rsidRDefault="00C5370E" w:rsidP="00C5370E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sz w:val="23"/>
          <w:szCs w:val="23"/>
          <w:lang w:val="fr-CA"/>
        </w:rPr>
      </w:pPr>
      <w:r w:rsidRPr="00426468">
        <w:rPr>
          <w:rFonts w:asciiTheme="majorHAnsi" w:eastAsia="Calibri" w:hAnsiTheme="majorHAnsi" w:cstheme="majorHAnsi"/>
          <w:sz w:val="23"/>
          <w:szCs w:val="23"/>
          <w:lang w:val="fr-CA"/>
        </w:rPr>
        <w:t>Permettre à l’élève de s’épanouir tant sur le plan de la créativité et de la technique que sur le plan académique,</w:t>
      </w:r>
    </w:p>
    <w:p w14:paraId="07743B7A" w14:textId="77777777" w:rsidR="00C5370E" w:rsidRPr="00426468" w:rsidRDefault="00C5370E" w:rsidP="00C537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sz w:val="23"/>
          <w:szCs w:val="23"/>
          <w:lang w:val="fr-CA"/>
        </w:rPr>
        <w:t>Développer l'esprit entrepreneurial, la créativité, le sens de l’initiative et le leadership,</w:t>
      </w:r>
    </w:p>
    <w:p w14:paraId="111A6F38" w14:textId="77777777" w:rsidR="00C5370E" w:rsidRPr="00426468" w:rsidRDefault="00C5370E" w:rsidP="00C537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sz w:val="23"/>
          <w:szCs w:val="23"/>
          <w:lang w:val="fr-CA"/>
        </w:rPr>
        <w:t xml:space="preserve"> Résoudre des problèmes multidisciplinaires,</w:t>
      </w:r>
    </w:p>
    <w:p w14:paraId="3E297E27" w14:textId="4837B3A2" w:rsidR="00C5370E" w:rsidRDefault="00C5370E" w:rsidP="00C537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3"/>
          <w:szCs w:val="23"/>
          <w:lang w:val="fr-CA"/>
        </w:rPr>
      </w:pPr>
      <w:r w:rsidRPr="00426468">
        <w:rPr>
          <w:rFonts w:asciiTheme="majorHAnsi" w:hAnsiTheme="majorHAnsi" w:cstheme="majorHAnsi"/>
          <w:sz w:val="23"/>
          <w:szCs w:val="23"/>
          <w:lang w:val="fr-CA"/>
        </w:rPr>
        <w:t xml:space="preserve"> Permettre à l’élève de personnaliser ses études secondaires en fonction de ses champs d’intérêt et de son profil d’apprentissage.</w:t>
      </w:r>
    </w:p>
    <w:p w14:paraId="1BF31855" w14:textId="77777777" w:rsidR="00C5370E" w:rsidRPr="00426468" w:rsidRDefault="00C5370E" w:rsidP="00C5370E">
      <w:pPr>
        <w:pStyle w:val="ListParagraph"/>
        <w:ind w:left="750"/>
        <w:rPr>
          <w:rFonts w:asciiTheme="majorHAnsi" w:hAnsiTheme="majorHAnsi" w:cstheme="majorHAnsi"/>
          <w:sz w:val="23"/>
          <w:szCs w:val="23"/>
          <w:lang w:val="fr-CA"/>
        </w:rPr>
      </w:pPr>
    </w:p>
    <w:p w14:paraId="48FC817E" w14:textId="72DA8899" w:rsidR="00875BC9" w:rsidRPr="00C5370E" w:rsidRDefault="00C5370E" w:rsidP="00C5370E">
      <w:pPr>
        <w:jc w:val="center"/>
        <w:rPr>
          <w:b/>
          <w:lang w:val="fr-CA"/>
        </w:rPr>
      </w:pPr>
      <w:r w:rsidRPr="00C5370E">
        <w:rPr>
          <w:b/>
          <w:lang w:val="fr-CA"/>
        </w:rPr>
        <w:t>ENSEMBEL VERS LE SOMM</w:t>
      </w:r>
      <w:bookmarkStart w:id="0" w:name="_GoBack"/>
      <w:bookmarkEnd w:id="0"/>
      <w:r w:rsidRPr="00C5370E">
        <w:rPr>
          <w:b/>
          <w:lang w:val="fr-CA"/>
        </w:rPr>
        <w:t>ET DE LA RÉUSSITE!</w:t>
      </w:r>
    </w:p>
    <w:sectPr w:rsidR="00875BC9" w:rsidRPr="00C53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1164"/>
    <w:multiLevelType w:val="hybridMultilevel"/>
    <w:tmpl w:val="4B161A7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0E"/>
    <w:rsid w:val="00875BC9"/>
    <w:rsid w:val="00C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F857"/>
  <w15:chartTrackingRefBased/>
  <w15:docId w15:val="{AF1175A7-A9A3-4F3F-8BD3-B43852D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70E"/>
    <w:rPr>
      <w:rFonts w:asci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C53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Darine</dc:creator>
  <cp:keywords/>
  <dc:description/>
  <cp:lastModifiedBy>Darine</cp:lastModifiedBy>
  <cp:revision>1</cp:revision>
  <dcterms:created xsi:type="dcterms:W3CDTF">2019-03-12T18:11:00Z</dcterms:created>
  <dcterms:modified xsi:type="dcterms:W3CDTF">2019-03-12T18:16:00Z</dcterms:modified>
</cp:coreProperties>
</file>